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80 vom 20. März 2026</w:t>
      </w:r>
    </w:p>
    <w:p>
      <w:r>
        <w:t>FR Kantonsgericht, 2026-03-20, FR</w:t>
      </w:r>
    </w:p>
    <w:p>
      <w:r>
        <w:rPr>
          <w:b/>
        </w:rPr>
        <w:t xml:space="preserve">Quelle: </w:t>
      </w:r>
      <w:r>
        <w:t>https://mcp.opencaselaw.ch/entscheid/fr_gerichte_102 2026 80</w:t>
      </w:r>
    </w:p>
    <w:p>
      <w:r>
        <w:t>FR: FR_GERICHTE 102 2026 80 du 20 mars 2026</w:t>
      </w:r>
    </w:p>
    <w:p>
      <w:r>
        <w:t>IT: FR_GERICHTE 102 2026 80 del 20 marzo 2026</w:t>
      </w:r>
    </w:p>
    <w:p>
      <w:pPr>
        <w:pStyle w:val="Heading2"/>
      </w:pPr>
      <w:r>
        <w:t>Erwägungen</w:t>
      </w:r>
    </w:p>
    <w:p>
      <w:r>
        <w:rPr>
          <w:b/>
        </w:rPr>
        <w:t>E. 10</w:t>
      </w:r>
    </w:p>
    <w:p>
      <w:r>
        <w:t>mars 2026 est confirmée. II. Il n'est pas perçu de frais judiciaires.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27 mars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